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78" w:rsidRPr="00041C39" w:rsidRDefault="00BE2478" w:rsidP="00041C39">
      <w:pPr>
        <w:rPr>
          <w:b/>
          <w:sz w:val="28"/>
          <w:szCs w:val="28"/>
        </w:rPr>
      </w:pPr>
      <w:r w:rsidRPr="00BE2478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BE2478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BE2478" w:rsidRPr="00041C39" w:rsidRDefault="00041C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1C39">
        <w:rPr>
          <w:rFonts w:ascii="Times New Roman" w:eastAsia="Carlito" w:hAnsi="Times New Roman" w:cs="Times New Roman"/>
          <w:b/>
          <w:color w:val="060708"/>
          <w:sz w:val="28"/>
          <w:szCs w:val="28"/>
          <w:highlight w:val="white"/>
        </w:rPr>
        <w:t>Развитие туризма начинается с привлекательной территории, на которой появятся гостиницы, курорты, парки и другие объекты</w:t>
      </w:r>
    </w:p>
    <w:p w:rsidR="00BE2478" w:rsidRPr="00041C39" w:rsidRDefault="00041C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41C39">
        <w:rPr>
          <w:rFonts w:ascii="Times New Roman" w:eastAsia="Carlito" w:hAnsi="Times New Roman" w:cs="Times New Roman"/>
          <w:color w:val="060708"/>
          <w:sz w:val="28"/>
          <w:szCs w:val="28"/>
          <w:highlight w:val="white"/>
        </w:rPr>
        <w:t> </w:t>
      </w:r>
    </w:p>
    <w:p w:rsidR="00BE2478" w:rsidRPr="00041C39" w:rsidRDefault="00041C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hAnsi="Times New Roman" w:cs="Times New Roman"/>
          <w:color w:val="060708"/>
          <w:sz w:val="28"/>
          <w:szCs w:val="28"/>
        </w:rPr>
      </w:pPr>
      <w:r w:rsidRPr="00041C39">
        <w:rPr>
          <w:rFonts w:ascii="Times New Roman" w:eastAsia="Carlito" w:hAnsi="Times New Roman" w:cs="Times New Roman"/>
          <w:color w:val="060708"/>
          <w:sz w:val="28"/>
          <w:szCs w:val="28"/>
          <w:highlight w:val="white"/>
        </w:rPr>
        <w:t>Именно эту задачу решает проект Росреестра «Земля для туризма». По нему можно подобрать свободные земельные участки для строительства туристической инфраструктуры, оценить их потенциал участки</w:t>
      </w:r>
      <w:r w:rsidRPr="00041C39">
        <w:rPr>
          <w:rFonts w:ascii="Times New Roman" w:eastAsia="Carlito" w:hAnsi="Times New Roman" w:cs="Times New Roman"/>
          <w:color w:val="060708"/>
          <w:sz w:val="28"/>
          <w:szCs w:val="28"/>
        </w:rPr>
        <w:t>.</w:t>
      </w:r>
    </w:p>
    <w:p w:rsidR="00BE2478" w:rsidRPr="00041C39" w:rsidRDefault="00041C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C39">
        <w:rPr>
          <w:rFonts w:ascii="Times New Roman" w:eastAsia="Carlito" w:hAnsi="Times New Roman" w:cs="Times New Roman"/>
          <w:color w:val="060708"/>
          <w:sz w:val="28"/>
          <w:szCs w:val="28"/>
        </w:rPr>
        <w:t>В целом по стране з</w:t>
      </w:r>
      <w:r w:rsidRPr="00041C39">
        <w:rPr>
          <w:rFonts w:ascii="Times New Roman" w:eastAsia="Carlito" w:hAnsi="Times New Roman" w:cs="Times New Roman"/>
          <w:color w:val="060708"/>
          <w:sz w:val="28"/>
          <w:szCs w:val="28"/>
          <w:highlight w:val="white"/>
        </w:rPr>
        <w:t>а пять лет работы проекта выявлено почти 1 900 участков совокупной площадью 47,6 тыс. га, определено свыше 1 400 тури</w:t>
      </w:r>
      <w:r w:rsidRPr="00041C39">
        <w:rPr>
          <w:rFonts w:ascii="Times New Roman" w:eastAsia="Carlito" w:hAnsi="Times New Roman" w:cs="Times New Roman"/>
          <w:color w:val="000000" w:themeColor="text1"/>
          <w:sz w:val="28"/>
          <w:szCs w:val="28"/>
          <w:highlight w:val="white"/>
        </w:rPr>
        <w:t>стических объектов. При этом 1 200 га вовлечены в оборот.</w:t>
      </w:r>
    </w:p>
    <w:p w:rsidR="00BE2478" w:rsidRPr="00041C39" w:rsidRDefault="00041C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C39">
        <w:rPr>
          <w:rFonts w:ascii="Times New Roman" w:eastAsia="Carlito" w:hAnsi="Times New Roman" w:cs="Times New Roman"/>
          <w:i/>
          <w:iCs/>
          <w:color w:val="000000" w:themeColor="text1"/>
          <w:sz w:val="28"/>
          <w:szCs w:val="28"/>
          <w:highlight w:val="white"/>
        </w:rPr>
        <w:t>«Сегодня сервис «Земля для туризма» доступен на платформе «Национальная система пространственных данных». Все желающие, в том числе потенциальные инвесторы, могут в режиме онлайн подать заявление о предоставлении интересующего их участка в аренду или в соб</w:t>
      </w:r>
      <w:r w:rsidRPr="00041C39">
        <w:rPr>
          <w:rFonts w:ascii="Times New Roman" w:eastAsia="Carlito" w:hAnsi="Times New Roman" w:cs="Times New Roman"/>
          <w:i/>
          <w:iCs/>
          <w:color w:val="000000" w:themeColor="text1"/>
          <w:sz w:val="28"/>
          <w:szCs w:val="28"/>
          <w:highlight w:val="white"/>
        </w:rPr>
        <w:t>ственность для создания туристических объектов, инфраструктуры, обустройства»</w:t>
      </w:r>
      <w:r>
        <w:rPr>
          <w:rFonts w:ascii="Times New Roman" w:eastAsia="Carlito" w:hAnsi="Times New Roman" w:cs="Times New Roman"/>
          <w:color w:val="000000" w:themeColor="text1"/>
          <w:sz w:val="28"/>
          <w:szCs w:val="28"/>
          <w:highlight w:val="white"/>
        </w:rPr>
        <w:t>, – отметил руко</w:t>
      </w:r>
      <w:r w:rsidRPr="00041C39">
        <w:rPr>
          <w:rFonts w:ascii="Times New Roman" w:eastAsia="Carlito" w:hAnsi="Times New Roman" w:cs="Times New Roman"/>
          <w:color w:val="000000" w:themeColor="text1"/>
          <w:sz w:val="28"/>
          <w:szCs w:val="28"/>
          <w:highlight w:val="white"/>
        </w:rPr>
        <w:t>водитель Росреестра.</w:t>
      </w:r>
    </w:p>
    <w:p w:rsidR="00BE2478" w:rsidRPr="00041C39" w:rsidRDefault="00041C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C39">
        <w:rPr>
          <w:rFonts w:ascii="Times New Roman" w:eastAsia="Carlito" w:hAnsi="Times New Roman" w:cs="Times New Roman"/>
          <w:sz w:val="28"/>
          <w:szCs w:val="28"/>
        </w:rPr>
        <w:t>Новосибирская область вошла в число регионов России с высокими результатами по выявленным свободным участкам и объектам туристического интерес</w:t>
      </w:r>
      <w:r w:rsidRPr="00041C39">
        <w:rPr>
          <w:rFonts w:ascii="Times New Roman" w:eastAsia="Carlito" w:hAnsi="Times New Roman" w:cs="Times New Roman"/>
          <w:sz w:val="28"/>
          <w:szCs w:val="28"/>
        </w:rPr>
        <w:t>а.</w:t>
      </w:r>
    </w:p>
    <w:p w:rsidR="00BE2478" w:rsidRPr="00041C39" w:rsidRDefault="00041C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1C39">
        <w:rPr>
          <w:rFonts w:ascii="Times New Roman" w:eastAsia="Carlito" w:hAnsi="Times New Roman" w:cs="Times New Roman"/>
          <w:sz w:val="28"/>
          <w:szCs w:val="28"/>
        </w:rPr>
        <w:t xml:space="preserve">Кстати, </w:t>
      </w: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первые объекты туристического интереса и участки в нашем регионе были выявлены в марте 2023 года – это прибрежные территории в Новосибирске, Бердске, </w:t>
      </w:r>
      <w:proofErr w:type="spellStart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Искитимском</w:t>
      </w:r>
      <w:proofErr w:type="spellEnd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 и Ордынском районах, озеро Карачи в </w:t>
      </w:r>
      <w:proofErr w:type="spellStart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Чановском</w:t>
      </w:r>
      <w:proofErr w:type="spellEnd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 районе, озеро Островное в Краснозерск</w:t>
      </w: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ом районе </w:t>
      </w:r>
      <w:r w:rsidRPr="00041C39">
        <w:rPr>
          <w:rFonts w:ascii="Times New Roman" w:eastAsia="Carlito" w:hAnsi="Times New Roman" w:cs="Times New Roman"/>
          <w:sz w:val="28"/>
          <w:szCs w:val="28"/>
        </w:rPr>
        <w:t>– аналоги даров Мёртвого моря,</w:t>
      </w:r>
      <w:r w:rsidRPr="00041C39">
        <w:rPr>
          <w:rFonts w:ascii="Times New Roman" w:eastAsia="Carlito" w:hAnsi="Times New Roman" w:cs="Times New Roman"/>
          <w:sz w:val="28"/>
          <w:szCs w:val="28"/>
          <w:shd w:val="clear" w:color="auto" w:fill="FFFFFF"/>
        </w:rPr>
        <w:t xml:space="preserve"> о</w:t>
      </w: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зеро Горькое </w:t>
      </w:r>
      <w:proofErr w:type="gramStart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Здвинском</w:t>
      </w:r>
      <w:proofErr w:type="gramEnd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 районе, </w:t>
      </w:r>
      <w:r w:rsidRPr="00041C39">
        <w:rPr>
          <w:rFonts w:ascii="Times New Roman" w:eastAsia="Carlito" w:hAnsi="Times New Roman" w:cs="Times New Roman"/>
          <w:sz w:val="28"/>
          <w:szCs w:val="28"/>
          <w:shd w:val="clear" w:color="auto" w:fill="FFFFFF"/>
        </w:rPr>
        <w:t xml:space="preserve">известное своими лечебными свойствами. </w:t>
      </w: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За первый год действия проекта в области было выявлено 37 объектов </w:t>
      </w:r>
      <w:proofErr w:type="spellStart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туринтереса</w:t>
      </w:r>
      <w:proofErr w:type="spellEnd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 и порядка 3 тыс. га земли. </w:t>
      </w:r>
    </w:p>
    <w:p w:rsidR="00BE2478" w:rsidRPr="00041C39" w:rsidRDefault="00041C3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Сегодня на счету Новосибирской обла</w:t>
      </w: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сти уже 88 объектов </w:t>
      </w:r>
      <w:proofErr w:type="spellStart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туринтереса</w:t>
      </w:r>
      <w:proofErr w:type="spellEnd"/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 xml:space="preserve"> и 67 свободных земельных участков и территорий. Инвестиционный потенциал включает более 9 тыс. га.</w:t>
      </w:r>
    </w:p>
    <w:p w:rsidR="00BE2478" w:rsidRPr="00041C39" w:rsidRDefault="00041C39">
      <w:pPr>
        <w:pStyle w:val="1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1C39">
        <w:rPr>
          <w:rFonts w:eastAsia="Carlito"/>
          <w:color w:val="000000" w:themeColor="text1"/>
          <w:sz w:val="28"/>
          <w:szCs w:val="28"/>
        </w:rPr>
        <w:t>География охватывает 18 районов области. Все участки расположены в непосредственной близости от ключевых туристических магнит</w:t>
      </w:r>
      <w:r w:rsidRPr="00041C39">
        <w:rPr>
          <w:rFonts w:eastAsia="Carlito"/>
          <w:color w:val="000000" w:themeColor="text1"/>
          <w:sz w:val="28"/>
          <w:szCs w:val="28"/>
        </w:rPr>
        <w:t xml:space="preserve">ов региона: озер Довольное, Чаны, Убинское, Горькое и Карачи. Это открывает широкие возможности для строительства новой инфраструктуры: </w:t>
      </w:r>
      <w:proofErr w:type="gramStart"/>
      <w:r w:rsidRPr="00041C39">
        <w:rPr>
          <w:rFonts w:eastAsia="Carlito"/>
          <w:color w:val="000000" w:themeColor="text1"/>
          <w:sz w:val="28"/>
          <w:szCs w:val="28"/>
        </w:rPr>
        <w:t>от</w:t>
      </w:r>
      <w:proofErr w:type="gramEnd"/>
      <w:r w:rsidRPr="00041C39">
        <w:rPr>
          <w:rFonts w:eastAsia="Carlito"/>
          <w:color w:val="000000" w:themeColor="text1"/>
          <w:sz w:val="28"/>
          <w:szCs w:val="28"/>
        </w:rPr>
        <w:t xml:space="preserve"> современных </w:t>
      </w:r>
      <w:proofErr w:type="spellStart"/>
      <w:r w:rsidRPr="00041C39">
        <w:rPr>
          <w:rFonts w:eastAsia="Carlito"/>
          <w:color w:val="000000" w:themeColor="text1"/>
          <w:sz w:val="28"/>
          <w:szCs w:val="28"/>
        </w:rPr>
        <w:t>глэмпингов</w:t>
      </w:r>
      <w:proofErr w:type="spellEnd"/>
      <w:r w:rsidRPr="00041C39">
        <w:rPr>
          <w:rFonts w:eastAsia="Carlito"/>
          <w:color w:val="000000" w:themeColor="text1"/>
          <w:sz w:val="28"/>
          <w:szCs w:val="28"/>
        </w:rPr>
        <w:t xml:space="preserve"> до крупных санаторно-курортных комплексов.</w:t>
      </w:r>
    </w:p>
    <w:p w:rsidR="00BE2478" w:rsidRPr="00041C39" w:rsidRDefault="00041C39">
      <w:pPr>
        <w:spacing w:after="0"/>
        <w:ind w:firstLine="709"/>
        <w:jc w:val="both"/>
        <w:rPr>
          <w:rFonts w:ascii="Times New Roman" w:eastAsia="Carlito" w:hAnsi="Times New Roman" w:cs="Times New Roman"/>
          <w:color w:val="000000"/>
          <w:sz w:val="28"/>
          <w:szCs w:val="28"/>
        </w:rPr>
      </w:pPr>
      <w:r w:rsidRPr="00041C39">
        <w:rPr>
          <w:rFonts w:ascii="Times New Roman" w:eastAsia="Carlito" w:hAnsi="Times New Roman" w:cs="Times New Roman"/>
          <w:color w:val="000000"/>
          <w:sz w:val="28"/>
          <w:szCs w:val="28"/>
          <w:lang w:eastAsia="ru-RU"/>
        </w:rPr>
        <w:t>Три участка нашли своих инвесторов.</w:t>
      </w:r>
    </w:p>
    <w:p w:rsidR="00BE2478" w:rsidRPr="00041C39" w:rsidRDefault="00041C39">
      <w:pPr>
        <w:spacing w:after="0"/>
        <w:ind w:firstLine="709"/>
        <w:jc w:val="both"/>
        <w:rPr>
          <w:rFonts w:ascii="Times New Roman" w:eastAsia="Carlito" w:hAnsi="Times New Roman" w:cs="Times New Roman"/>
          <w:color w:val="000000"/>
          <w:sz w:val="28"/>
          <w:szCs w:val="28"/>
        </w:rPr>
      </w:pPr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Напомним, что новосибирский Росреестр представил проект «Земля для туризма» в рамках деловой программы форума Сибирского гостеприимства «Дикоросы», состоявшегося в Новосибирске в  начале июля 2026 года. Подробнее читайте </w:t>
      </w:r>
      <w:hyperlink r:id="rId8" w:tooltip="https://rosreestr.gov.ru/press/news/reg/501639/" w:history="1">
        <w:r w:rsidRPr="00041C39">
          <w:rPr>
            <w:rStyle w:val="aa"/>
            <w:rFonts w:ascii="Times New Roman" w:eastAsia="Carlito" w:hAnsi="Times New Roman" w:cs="Times New Roman"/>
            <w:sz w:val="28"/>
            <w:szCs w:val="28"/>
            <w:shd w:val="clear" w:color="auto" w:fill="FFFFFF"/>
          </w:rPr>
          <w:t>здесь</w:t>
        </w:r>
      </w:hyperlink>
      <w:r w:rsidRPr="00041C39">
        <w:rPr>
          <w:rFonts w:ascii="Times New Roman" w:eastAsia="Carlito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E2478" w:rsidRDefault="00BE2478">
      <w:pPr>
        <w:spacing w:after="0"/>
        <w:ind w:firstLine="709"/>
        <w:jc w:val="both"/>
        <w:rPr>
          <w:rFonts w:ascii="Carlito" w:hAnsi="Carlito" w:cs="Carlito"/>
          <w:color w:val="000000"/>
          <w:sz w:val="28"/>
          <w:szCs w:val="28"/>
        </w:rPr>
      </w:pPr>
    </w:p>
    <w:p w:rsidR="00BE2478" w:rsidRDefault="00041C3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BE2478" w:rsidRPr="00041C39" w:rsidRDefault="00041C39" w:rsidP="00041C3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BE2478" w:rsidRPr="00041C39" w:rsidRDefault="00041C39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highlight w:val="white"/>
        </w:rPr>
      </w:pPr>
      <w:r w:rsidRPr="00041C39">
        <w:rPr>
          <w:rFonts w:ascii="Times New Roman" w:hAnsi="Times New Roman" w:cs="Times New Roman"/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 w:rsidRPr="00041C39">
        <w:rPr>
          <w:rFonts w:ascii="Times New Roman" w:hAnsi="Times New Roman" w:cs="Times New Roman"/>
          <w:sz w:val="28"/>
          <w:szCs w:val="28"/>
          <w:highlight w:val="white"/>
        </w:rPr>
        <w:t>мессенджере</w:t>
      </w:r>
      <w:proofErr w:type="spellEnd"/>
      <w:r w:rsidRPr="00041C39">
        <w:rPr>
          <w:rFonts w:ascii="Times New Roman" w:hAnsi="Times New Roman" w:cs="Times New Roman"/>
          <w:sz w:val="28"/>
          <w:szCs w:val="28"/>
          <w:highlight w:val="white"/>
        </w:rPr>
        <w:t xml:space="preserve"> MAX</w:t>
      </w:r>
    </w:p>
    <w:p w:rsidR="00BE2478" w:rsidRPr="00041C39" w:rsidRDefault="00041C39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Официальный канал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>новосибирского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Росреестра по </w:t>
      </w:r>
      <w:r w:rsidRPr="00041C39">
        <w:rPr>
          <w:rFonts w:ascii="Times New Roman" w:hAnsi="Times New Roman" w:cs="Times New Roman"/>
          <w:sz w:val="28"/>
          <w:szCs w:val="28"/>
          <w:highlight w:val="white"/>
        </w:rPr>
        <w:t>ссылке https://max.ru/id5406299278_gos</w:t>
      </w:r>
    </w:p>
    <w:p w:rsidR="00BE2478" w:rsidRDefault="00BE2478" w:rsidP="00041C39">
      <w:pPr>
        <w:rPr>
          <w:rFonts w:ascii="Segoe UI" w:eastAsia="Quattrocento Sans" w:hAnsi="Segoe UI" w:cs="Segoe UI"/>
          <w:b/>
          <w:i/>
          <w:color w:val="000000"/>
        </w:rPr>
      </w:pPr>
    </w:p>
    <w:p w:rsidR="00BE2478" w:rsidRDefault="00BE247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BE2478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BE2478" w:rsidRDefault="00041C39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BE2478" w:rsidRDefault="00041C39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BE2478" w:rsidRDefault="00BE247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BE2478" w:rsidRDefault="00041C3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BE2478" w:rsidRDefault="00041C3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BE2478" w:rsidRDefault="00041C3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BE2478" w:rsidRDefault="00041C3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41C39">
        <w:rPr>
          <w:rFonts w:ascii="Segoe UI" w:hAnsi="Segoe UI" w:cs="Segoe UI"/>
          <w:color w:val="000000"/>
          <w:sz w:val="18"/>
          <w:szCs w:val="18"/>
        </w:rPr>
        <w:t>Эл</w:t>
      </w:r>
      <w:r w:rsidRPr="00041C39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BE2478" w:rsidRDefault="00BE247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041C39">
          <w:rPr>
            <w:rStyle w:val="12"/>
            <w:rFonts w:ascii="Segoe UI" w:hAnsi="Segoe UI" w:cs="Segoe UI"/>
            <w:sz w:val="18"/>
            <w:szCs w:val="20"/>
            <w:lang w:val="en-US"/>
          </w:rPr>
          <w:t>oko</w:t>
        </w:r>
        <w:r w:rsidR="00041C39" w:rsidRPr="00041C39">
          <w:rPr>
            <w:rStyle w:val="12"/>
            <w:rFonts w:ascii="Segoe UI" w:hAnsi="Segoe UI" w:cs="Segoe UI"/>
            <w:sz w:val="18"/>
            <w:szCs w:val="20"/>
          </w:rPr>
          <w:t>@</w:t>
        </w:r>
        <w:r w:rsidR="00041C39">
          <w:rPr>
            <w:rStyle w:val="12"/>
            <w:rFonts w:ascii="Segoe UI" w:hAnsi="Segoe UI" w:cs="Segoe UI"/>
            <w:sz w:val="18"/>
            <w:szCs w:val="20"/>
            <w:lang w:val="en-US"/>
          </w:rPr>
          <w:t>r</w:t>
        </w:r>
        <w:r w:rsidR="00041C39">
          <w:rPr>
            <w:rStyle w:val="12"/>
            <w:rFonts w:ascii="Segoe UI" w:hAnsi="Segoe UI" w:cs="Segoe UI"/>
            <w:sz w:val="18"/>
            <w:szCs w:val="20"/>
          </w:rPr>
          <w:t>54</w:t>
        </w:r>
        <w:r w:rsidR="00041C39" w:rsidRPr="00041C39">
          <w:rPr>
            <w:rStyle w:val="12"/>
            <w:rFonts w:ascii="Segoe UI" w:hAnsi="Segoe UI" w:cs="Segoe UI"/>
            <w:sz w:val="18"/>
            <w:szCs w:val="20"/>
          </w:rPr>
          <w:t>.</w:t>
        </w:r>
        <w:r w:rsidR="00041C39">
          <w:rPr>
            <w:rStyle w:val="12"/>
            <w:rFonts w:ascii="Segoe UI" w:hAnsi="Segoe UI" w:cs="Segoe UI"/>
            <w:sz w:val="18"/>
            <w:szCs w:val="20"/>
            <w:lang w:val="en-US"/>
          </w:rPr>
          <w:t>rosreestr</w:t>
        </w:r>
        <w:r w:rsidR="00041C39" w:rsidRPr="00041C39">
          <w:rPr>
            <w:rStyle w:val="12"/>
            <w:rFonts w:ascii="Segoe UI" w:hAnsi="Segoe UI" w:cs="Segoe UI"/>
            <w:sz w:val="18"/>
            <w:szCs w:val="20"/>
          </w:rPr>
          <w:t>.</w:t>
        </w:r>
        <w:r w:rsidR="00041C39">
          <w:rPr>
            <w:rStyle w:val="12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041C39" w:rsidRPr="00041C3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BE2478" w:rsidRPr="00041C39" w:rsidRDefault="00041C3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41C3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041C3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BE2478" w:rsidRDefault="00041C39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hyperlink r:id="rId12" w:tooltip="https://max.ru/id5406299278_gos" w:history="1">
          <w:r>
            <w:rPr>
              <w:rStyle w:val="12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041C3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12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2"/>
          <w:rFonts w:ascii="Segoe UI" w:hAnsi="Segoe UI" w:cs="Segoe UI"/>
          <w:sz w:val="18"/>
          <w:szCs w:val="18"/>
        </w:rPr>
        <w:t xml:space="preserve">, </w:t>
      </w:r>
      <w:hyperlink r:id="rId14" w:history="1">
        <w:r w:rsidRPr="00041C39">
          <w:rPr>
            <w:rStyle w:val="12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2"/>
          <w:rFonts w:ascii="Segoe UI" w:hAnsi="Segoe UI" w:cs="Segoe UI"/>
          <w:sz w:val="20"/>
          <w:szCs w:val="20"/>
        </w:rPr>
        <w:t xml:space="preserve">,  </w:t>
      </w:r>
      <w:hyperlink r:id="rId15" w:tooltip="https://rutube.ru/channel/30410070/" w:history="1">
        <w:proofErr w:type="spellStart"/>
        <w:r>
          <w:rPr>
            <w:rStyle w:val="12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2"/>
          <w:rFonts w:ascii="Segoe UI" w:hAnsi="Segoe UI" w:cs="Segoe UI"/>
          <w:sz w:val="20"/>
          <w:szCs w:val="20"/>
        </w:rPr>
        <w:t xml:space="preserve">, </w:t>
      </w:r>
      <w:hyperlink r:id="rId16" w:history="1">
        <w:proofErr w:type="spellStart"/>
        <w:r>
          <w:rPr>
            <w:rStyle w:val="12"/>
            <w:rFonts w:ascii="Segoe UI" w:hAnsi="Segoe UI" w:cs="Segoe UI"/>
            <w:sz w:val="20"/>
          </w:rPr>
          <w:t>Телеграм</w:t>
        </w:r>
        <w:proofErr w:type="spellEnd"/>
      </w:hyperlink>
    </w:p>
    <w:p w:rsidR="00BE2478" w:rsidRDefault="00041C39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2"/>
          <w:rFonts w:ascii="Segoe UI" w:hAnsi="Segoe UI" w:cs="Segoe UI"/>
          <w:sz w:val="20"/>
          <w:szCs w:val="20"/>
        </w:rPr>
        <w:t xml:space="preserve"> </w:t>
      </w:r>
      <w:r>
        <w:rPr>
          <w:rStyle w:val="12"/>
          <w:rFonts w:ascii="Segoe UI" w:hAnsi="Segoe UI" w:cs="Segoe UI"/>
          <w:sz w:val="20"/>
        </w:rPr>
        <w:t xml:space="preserve"> </w:t>
      </w:r>
    </w:p>
    <w:p w:rsidR="00BE2478" w:rsidRDefault="00BE2478"/>
    <w:sectPr w:rsidR="00BE2478" w:rsidSect="00BE247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478" w:rsidRDefault="00041C39">
      <w:pPr>
        <w:spacing w:after="0" w:line="240" w:lineRule="auto"/>
      </w:pPr>
      <w:r>
        <w:separator/>
      </w:r>
    </w:p>
  </w:endnote>
  <w:endnote w:type="continuationSeparator" w:id="0">
    <w:p w:rsidR="00BE2478" w:rsidRDefault="00041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rlito">
    <w:altName w:val="Calibri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478" w:rsidRDefault="00041C39">
      <w:pPr>
        <w:spacing w:after="0" w:line="240" w:lineRule="auto"/>
      </w:pPr>
      <w:r>
        <w:separator/>
      </w:r>
    </w:p>
  </w:footnote>
  <w:footnote w:type="continuationSeparator" w:id="0">
    <w:p w:rsidR="00BE2478" w:rsidRDefault="00041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00630"/>
    <w:multiLevelType w:val="hybridMultilevel"/>
    <w:tmpl w:val="40567B10"/>
    <w:lvl w:ilvl="0" w:tplc="7D0A8F14">
      <w:start w:val="1"/>
      <w:numFmt w:val="decimal"/>
      <w:lvlText w:val="%1."/>
      <w:lvlJc w:val="left"/>
      <w:pPr>
        <w:ind w:left="709" w:hanging="360"/>
      </w:pPr>
    </w:lvl>
    <w:lvl w:ilvl="1" w:tplc="565ECE8C">
      <w:start w:val="1"/>
      <w:numFmt w:val="lowerLetter"/>
      <w:lvlText w:val="%2."/>
      <w:lvlJc w:val="left"/>
      <w:pPr>
        <w:ind w:left="1429" w:hanging="360"/>
      </w:pPr>
    </w:lvl>
    <w:lvl w:ilvl="2" w:tplc="86C48D14">
      <w:start w:val="1"/>
      <w:numFmt w:val="lowerRoman"/>
      <w:lvlText w:val="%3."/>
      <w:lvlJc w:val="right"/>
      <w:pPr>
        <w:ind w:left="2149" w:hanging="180"/>
      </w:pPr>
    </w:lvl>
    <w:lvl w:ilvl="3" w:tplc="D97280D0">
      <w:start w:val="1"/>
      <w:numFmt w:val="decimal"/>
      <w:lvlText w:val="%4."/>
      <w:lvlJc w:val="left"/>
      <w:pPr>
        <w:ind w:left="2869" w:hanging="360"/>
      </w:pPr>
    </w:lvl>
    <w:lvl w:ilvl="4" w:tplc="17BCC926">
      <w:start w:val="1"/>
      <w:numFmt w:val="lowerLetter"/>
      <w:lvlText w:val="%5."/>
      <w:lvlJc w:val="left"/>
      <w:pPr>
        <w:ind w:left="3589" w:hanging="360"/>
      </w:pPr>
    </w:lvl>
    <w:lvl w:ilvl="5" w:tplc="4BA43F20">
      <w:start w:val="1"/>
      <w:numFmt w:val="lowerRoman"/>
      <w:lvlText w:val="%6."/>
      <w:lvlJc w:val="right"/>
      <w:pPr>
        <w:ind w:left="4309" w:hanging="180"/>
      </w:pPr>
    </w:lvl>
    <w:lvl w:ilvl="6" w:tplc="423A27FE">
      <w:start w:val="1"/>
      <w:numFmt w:val="decimal"/>
      <w:lvlText w:val="%7."/>
      <w:lvlJc w:val="left"/>
      <w:pPr>
        <w:ind w:left="5029" w:hanging="360"/>
      </w:pPr>
    </w:lvl>
    <w:lvl w:ilvl="7" w:tplc="88FC8C8A">
      <w:start w:val="1"/>
      <w:numFmt w:val="lowerLetter"/>
      <w:lvlText w:val="%8."/>
      <w:lvlJc w:val="left"/>
      <w:pPr>
        <w:ind w:left="5749" w:hanging="360"/>
      </w:pPr>
    </w:lvl>
    <w:lvl w:ilvl="8" w:tplc="2EB66EB2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67E46DC2"/>
    <w:multiLevelType w:val="hybridMultilevel"/>
    <w:tmpl w:val="1758036C"/>
    <w:lvl w:ilvl="0" w:tplc="C1940184">
      <w:start w:val="1"/>
      <w:numFmt w:val="decimal"/>
      <w:lvlText w:val="%1."/>
      <w:lvlJc w:val="left"/>
      <w:pPr>
        <w:ind w:left="1417" w:hanging="360"/>
      </w:pPr>
    </w:lvl>
    <w:lvl w:ilvl="1" w:tplc="75B2CE48">
      <w:start w:val="1"/>
      <w:numFmt w:val="lowerLetter"/>
      <w:lvlText w:val="%2."/>
      <w:lvlJc w:val="left"/>
      <w:pPr>
        <w:ind w:left="2137" w:hanging="360"/>
      </w:pPr>
    </w:lvl>
    <w:lvl w:ilvl="2" w:tplc="288CEF86">
      <w:start w:val="1"/>
      <w:numFmt w:val="lowerRoman"/>
      <w:lvlText w:val="%3."/>
      <w:lvlJc w:val="right"/>
      <w:pPr>
        <w:ind w:left="2857" w:hanging="180"/>
      </w:pPr>
    </w:lvl>
    <w:lvl w:ilvl="3" w:tplc="98A8D476">
      <w:start w:val="1"/>
      <w:numFmt w:val="decimal"/>
      <w:lvlText w:val="%4."/>
      <w:lvlJc w:val="left"/>
      <w:pPr>
        <w:ind w:left="3577" w:hanging="360"/>
      </w:pPr>
    </w:lvl>
    <w:lvl w:ilvl="4" w:tplc="6EBE0502">
      <w:start w:val="1"/>
      <w:numFmt w:val="lowerLetter"/>
      <w:lvlText w:val="%5."/>
      <w:lvlJc w:val="left"/>
      <w:pPr>
        <w:ind w:left="4297" w:hanging="360"/>
      </w:pPr>
    </w:lvl>
    <w:lvl w:ilvl="5" w:tplc="960A6BF4">
      <w:start w:val="1"/>
      <w:numFmt w:val="lowerRoman"/>
      <w:lvlText w:val="%6."/>
      <w:lvlJc w:val="right"/>
      <w:pPr>
        <w:ind w:left="5017" w:hanging="180"/>
      </w:pPr>
    </w:lvl>
    <w:lvl w:ilvl="6" w:tplc="EBC45D08">
      <w:start w:val="1"/>
      <w:numFmt w:val="decimal"/>
      <w:lvlText w:val="%7."/>
      <w:lvlJc w:val="left"/>
      <w:pPr>
        <w:ind w:left="5737" w:hanging="360"/>
      </w:pPr>
    </w:lvl>
    <w:lvl w:ilvl="7" w:tplc="77E2BE56">
      <w:start w:val="1"/>
      <w:numFmt w:val="lowerLetter"/>
      <w:lvlText w:val="%8."/>
      <w:lvlJc w:val="left"/>
      <w:pPr>
        <w:ind w:left="6457" w:hanging="360"/>
      </w:pPr>
    </w:lvl>
    <w:lvl w:ilvl="8" w:tplc="83E4536A">
      <w:start w:val="1"/>
      <w:numFmt w:val="lowerRoman"/>
      <w:lvlText w:val="%9."/>
      <w:lvlJc w:val="right"/>
      <w:pPr>
        <w:ind w:left="7177" w:hanging="180"/>
      </w:pPr>
    </w:lvl>
  </w:abstractNum>
  <w:abstractNum w:abstractNumId="2">
    <w:nsid w:val="73CB0797"/>
    <w:multiLevelType w:val="hybridMultilevel"/>
    <w:tmpl w:val="8542D048"/>
    <w:lvl w:ilvl="0" w:tplc="D66C78F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06221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644245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DEAF87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D6A9CE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260B23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DD8AB9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72EBEC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29E503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78"/>
    <w:rsid w:val="00041C39"/>
    <w:rsid w:val="00BE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E247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BE247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E247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BE247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E247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BE247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E247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E247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E247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BE247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E247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BE247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E247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BE247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E247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BE247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E247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BE2478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BE2478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BE247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E2478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BE247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E247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E247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BE247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BE247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E247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BE2478"/>
  </w:style>
  <w:style w:type="paragraph" w:customStyle="1" w:styleId="Footer">
    <w:name w:val="Footer"/>
    <w:basedOn w:val="a"/>
    <w:link w:val="CaptionChar"/>
    <w:uiPriority w:val="99"/>
    <w:unhideWhenUsed/>
    <w:rsid w:val="00BE247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BE247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E2478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E2478"/>
  </w:style>
  <w:style w:type="table" w:styleId="a9">
    <w:name w:val="Table Grid"/>
    <w:basedOn w:val="a1"/>
    <w:uiPriority w:val="59"/>
    <w:rsid w:val="00BE247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E247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247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E24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E247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E24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BE2478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BE2478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BE2478"/>
    <w:rPr>
      <w:sz w:val="18"/>
    </w:rPr>
  </w:style>
  <w:style w:type="character" w:styleId="ad">
    <w:name w:val="footnote reference"/>
    <w:uiPriority w:val="99"/>
    <w:unhideWhenUsed/>
    <w:rsid w:val="00BE2478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E2478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BE2478"/>
    <w:rPr>
      <w:sz w:val="20"/>
    </w:rPr>
  </w:style>
  <w:style w:type="character" w:styleId="af0">
    <w:name w:val="endnote reference"/>
    <w:uiPriority w:val="99"/>
    <w:semiHidden/>
    <w:unhideWhenUsed/>
    <w:rsid w:val="00BE247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E2478"/>
    <w:pPr>
      <w:spacing w:after="57"/>
    </w:pPr>
  </w:style>
  <w:style w:type="paragraph" w:styleId="21">
    <w:name w:val="toc 2"/>
    <w:basedOn w:val="a"/>
    <w:next w:val="a"/>
    <w:uiPriority w:val="39"/>
    <w:unhideWhenUsed/>
    <w:rsid w:val="00BE247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E247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E247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E247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E247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E247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E247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E2478"/>
    <w:pPr>
      <w:spacing w:after="57"/>
      <w:ind w:left="2268"/>
    </w:pPr>
  </w:style>
  <w:style w:type="paragraph" w:styleId="af1">
    <w:name w:val="TOC Heading"/>
    <w:uiPriority w:val="39"/>
    <w:unhideWhenUsed/>
    <w:rsid w:val="00BE2478"/>
  </w:style>
  <w:style w:type="paragraph" w:styleId="af2">
    <w:name w:val="table of figures"/>
    <w:basedOn w:val="a"/>
    <w:next w:val="a"/>
    <w:uiPriority w:val="99"/>
    <w:unhideWhenUsed/>
    <w:rsid w:val="00BE2478"/>
    <w:pPr>
      <w:spacing w:after="0"/>
    </w:pPr>
  </w:style>
  <w:style w:type="paragraph" w:styleId="af3">
    <w:name w:val="No Spacing"/>
    <w:basedOn w:val="a"/>
    <w:uiPriority w:val="1"/>
    <w:qFormat/>
    <w:rsid w:val="00BE2478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BE2478"/>
    <w:pPr>
      <w:ind w:left="720"/>
      <w:contextualSpacing/>
    </w:pPr>
  </w:style>
  <w:style w:type="paragraph" w:customStyle="1" w:styleId="10">
    <w:name w:val="Обычный (веб)1"/>
    <w:uiPriority w:val="99"/>
    <w:unhideWhenUsed/>
    <w:rsid w:val="00BE247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uiPriority w:val="22"/>
    <w:qFormat/>
    <w:rsid w:val="00BE2478"/>
    <w:rPr>
      <w:b/>
      <w:bCs/>
    </w:rPr>
  </w:style>
  <w:style w:type="character" w:customStyle="1" w:styleId="12">
    <w:name w:val="Гиперссылка1"/>
    <w:rsid w:val="00BE24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press/news/reg/501639/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max.ru/id5406299278_go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tube.ru/channel/30410070/" TargetMode="Externa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Sidorova_LV</cp:lastModifiedBy>
  <cp:revision>5</cp:revision>
  <dcterms:created xsi:type="dcterms:W3CDTF">2026-07-27T09:26:00Z</dcterms:created>
  <dcterms:modified xsi:type="dcterms:W3CDTF">2026-07-27T09:28:00Z</dcterms:modified>
</cp:coreProperties>
</file>